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59" w:rsidRPr="00504ACF" w:rsidRDefault="007C34AE" w:rsidP="00504ACF">
      <w:pPr>
        <w:pStyle w:val="Tytu"/>
        <w:jc w:val="center"/>
        <w:rPr>
          <w:sz w:val="56"/>
        </w:rPr>
      </w:pPr>
      <w:r w:rsidRPr="00504ACF">
        <w:rPr>
          <w:sz w:val="56"/>
        </w:rPr>
        <w:t>Rejestr czynności przetwarzania danych osobowych</w:t>
      </w:r>
    </w:p>
    <w:p w:rsidR="007C34AE" w:rsidRDefault="00A209F2" w:rsidP="00504ACF">
      <w:pPr>
        <w:pStyle w:val="Nagwek2"/>
        <w:jc w:val="center"/>
      </w:pPr>
      <w:r>
        <w:t>[Nazwa firmy]</w:t>
      </w:r>
    </w:p>
    <w:p w:rsidR="007C34AE" w:rsidRDefault="007C34AE" w:rsidP="007C34AE">
      <w:bookmarkStart w:id="0" w:name="_GoBack"/>
      <w:bookmarkEnd w:id="0"/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1784"/>
        <w:gridCol w:w="2356"/>
        <w:gridCol w:w="1589"/>
        <w:gridCol w:w="1115"/>
        <w:gridCol w:w="2721"/>
        <w:gridCol w:w="2116"/>
        <w:gridCol w:w="2313"/>
      </w:tblGrid>
      <w:tr w:rsidR="00A33E82" w:rsidTr="00A20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r w:rsidRPr="00A209F2">
              <w:t>Nazwa zbioru</w:t>
            </w:r>
          </w:p>
        </w:tc>
        <w:tc>
          <w:tcPr>
            <w:tcW w:w="2511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9F2">
              <w:t>Czego/kogo dotyczy zbiór</w:t>
            </w:r>
          </w:p>
        </w:tc>
        <w:tc>
          <w:tcPr>
            <w:tcW w:w="1363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9F2">
              <w:t>Cel przetwarzania</w:t>
            </w:r>
          </w:p>
        </w:tc>
        <w:tc>
          <w:tcPr>
            <w:tcW w:w="946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9F2">
              <w:t>Podstawa prawna</w:t>
            </w:r>
          </w:p>
        </w:tc>
        <w:tc>
          <w:tcPr>
            <w:tcW w:w="3012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9F2">
              <w:t>Sposób przetwarzania</w:t>
            </w:r>
          </w:p>
        </w:tc>
        <w:tc>
          <w:tcPr>
            <w:tcW w:w="1770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9F2">
              <w:t>Kto ma dostęp do zbioru</w:t>
            </w:r>
          </w:p>
        </w:tc>
        <w:tc>
          <w:tcPr>
            <w:tcW w:w="2554" w:type="dxa"/>
            <w:shd w:val="clear" w:color="auto" w:fill="F7CAAC" w:themeFill="accent2" w:themeFillTint="66"/>
            <w:vAlign w:val="center"/>
          </w:tcPr>
          <w:p w:rsidR="00B67B54" w:rsidRPr="00A209F2" w:rsidRDefault="00B67B54" w:rsidP="00A20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9F2">
              <w:t>Wdrożone zabezpieczenia danych osobowych</w:t>
            </w:r>
          </w:p>
        </w:tc>
      </w:tr>
      <w:tr w:rsidR="00A33E82" w:rsidTr="0050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7B54" w:rsidRDefault="00B67B54" w:rsidP="007C34AE">
            <w:r>
              <w:t>Zbiór faktur</w:t>
            </w:r>
          </w:p>
        </w:tc>
        <w:tc>
          <w:tcPr>
            <w:tcW w:w="2511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Faktury potwierdzające sprzedaż/zakup towarów i usług, w niektórych przypadkach zawierające dane osób fizycznych takie jak imię i nazwisko, numer NIP/PESEL, adres, adres e-mail, numer telefonu.</w:t>
            </w:r>
          </w:p>
        </w:tc>
        <w:tc>
          <w:tcPr>
            <w:tcW w:w="1363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 są przetwarzane do celów księgowych</w:t>
            </w:r>
          </w:p>
        </w:tc>
        <w:tc>
          <w:tcPr>
            <w:tcW w:w="946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Art. 6 </w:t>
            </w:r>
            <w:proofErr w:type="spellStart"/>
            <w:r>
              <w:t>RODO</w:t>
            </w:r>
            <w:proofErr w:type="spellEnd"/>
          </w:p>
        </w:tc>
        <w:tc>
          <w:tcPr>
            <w:tcW w:w="3012" w:type="dxa"/>
          </w:tcPr>
          <w:p w:rsidR="00B67B54" w:rsidRDefault="00B67B54" w:rsidP="00A209F2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B67B54" w:rsidRDefault="00B67B54" w:rsidP="00B67B54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Administrator danych: </w:t>
            </w:r>
          </w:p>
          <w:p w:rsidR="00B67B54" w:rsidRDefault="00B67B54" w:rsidP="00B67B54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Księgowa</w:t>
            </w:r>
            <w:r w:rsidR="00A209F2">
              <w:t>:</w:t>
            </w:r>
          </w:p>
          <w:p w:rsidR="00B67B54" w:rsidRDefault="00A209F2" w:rsidP="00B67B54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Serwery firmy udostępniającej oprogramowanie do fakturowania:</w:t>
            </w:r>
          </w:p>
        </w:tc>
        <w:tc>
          <w:tcPr>
            <w:tcW w:w="2554" w:type="dxa"/>
          </w:tcPr>
          <w:p w:rsidR="00B67B54" w:rsidRDefault="00B67B54" w:rsidP="00A209F2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E82" w:rsidTr="0050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7B54" w:rsidRDefault="00A013F7" w:rsidP="007C34AE">
            <w:r>
              <w:t xml:space="preserve">Zbiór kontaktów i korespondencji biznesowej na koncie pocztowym </w:t>
            </w:r>
            <w:r w:rsidR="00A209F2">
              <w:t>oraz w telefonie</w:t>
            </w:r>
          </w:p>
        </w:tc>
        <w:tc>
          <w:tcPr>
            <w:tcW w:w="2511" w:type="dxa"/>
          </w:tcPr>
          <w:p w:rsidR="00B67B54" w:rsidRDefault="00A013F7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 osobowe kontrahentów będących osobami fizycznymi oraz pracownikami</w:t>
            </w:r>
            <w:r w:rsidR="00CB0F06">
              <w:t xml:space="preserve"> spółek. Chodzi o imiona, nazwiska, zajmowane stanowiska, numery telefonów, adresy e-mail, adresy stron internetowych.</w:t>
            </w:r>
          </w:p>
        </w:tc>
        <w:tc>
          <w:tcPr>
            <w:tcW w:w="1363" w:type="dxa"/>
          </w:tcPr>
          <w:p w:rsidR="00B67B54" w:rsidRDefault="00CB0F06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Prowadzenie korespondencji biznesowej</w:t>
            </w:r>
          </w:p>
        </w:tc>
        <w:tc>
          <w:tcPr>
            <w:tcW w:w="946" w:type="dxa"/>
          </w:tcPr>
          <w:p w:rsidR="00B67B54" w:rsidRDefault="00CB0F06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Art. 6 </w:t>
            </w:r>
            <w:proofErr w:type="spellStart"/>
            <w:r>
              <w:t>RODO</w:t>
            </w:r>
            <w:proofErr w:type="spellEnd"/>
          </w:p>
        </w:tc>
        <w:tc>
          <w:tcPr>
            <w:tcW w:w="3012" w:type="dxa"/>
          </w:tcPr>
          <w:p w:rsidR="00B67B54" w:rsidRDefault="00CB0F06" w:rsidP="00CB0F06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 są pozyskiwane głównie na skutek otrzymywania zleceń od biur tłumaczeń, nawiązywania nowych kontaktów biznesowych z biurami tłumaczeń lub osobami fizycznymi, jako reklamy.</w:t>
            </w:r>
          </w:p>
        </w:tc>
        <w:tc>
          <w:tcPr>
            <w:tcW w:w="1770" w:type="dxa"/>
          </w:tcPr>
          <w:p w:rsidR="00CB0F06" w:rsidRDefault="00CB0F06" w:rsidP="00A209F2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Administrator danych: Gabriela </w:t>
            </w:r>
          </w:p>
        </w:tc>
        <w:tc>
          <w:tcPr>
            <w:tcW w:w="2554" w:type="dxa"/>
          </w:tcPr>
          <w:p w:rsidR="00CB0F06" w:rsidRDefault="00CB0F06" w:rsidP="00A209F2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E82" w:rsidTr="0050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7B54" w:rsidRDefault="00A33E82" w:rsidP="007C34AE">
            <w:r>
              <w:t>Zbiór zapytań o wycenę tłumaczenia</w:t>
            </w:r>
          </w:p>
        </w:tc>
        <w:tc>
          <w:tcPr>
            <w:tcW w:w="2511" w:type="dxa"/>
          </w:tcPr>
          <w:p w:rsidR="00B67B54" w:rsidRDefault="00A33E82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Dane osobowe potencjalnych kontrahentów zainteresowanych </w:t>
            </w:r>
            <w:r>
              <w:lastRenderedPageBreak/>
              <w:t>uzyskaniem wyceny tłumaczenia. Są to: imię i nazwisko, adres e-mail, numer telefonu. Ewentualne dane załączone w nieobowiązkowym załączniku do zapytania o wycenę.</w:t>
            </w:r>
          </w:p>
        </w:tc>
        <w:tc>
          <w:tcPr>
            <w:tcW w:w="1363" w:type="dxa"/>
          </w:tcPr>
          <w:p w:rsidR="00B67B54" w:rsidRDefault="00A33E82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Zapytanie o wycenę tłumaczenia.</w:t>
            </w:r>
          </w:p>
        </w:tc>
        <w:tc>
          <w:tcPr>
            <w:tcW w:w="946" w:type="dxa"/>
          </w:tcPr>
          <w:p w:rsidR="00B67B54" w:rsidRDefault="00A33E82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Art. 6 </w:t>
            </w:r>
            <w:proofErr w:type="spellStart"/>
            <w:r>
              <w:t>RODO</w:t>
            </w:r>
            <w:proofErr w:type="spellEnd"/>
          </w:p>
        </w:tc>
        <w:tc>
          <w:tcPr>
            <w:tcW w:w="3012" w:type="dxa"/>
          </w:tcPr>
          <w:p w:rsidR="00A33E82" w:rsidRDefault="00A33E82" w:rsidP="00A209F2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A209F2" w:rsidRDefault="00A33E82" w:rsidP="00A209F2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Administrator: </w:t>
            </w:r>
          </w:p>
          <w:p w:rsidR="00A33E82" w:rsidRDefault="00A33E82" w:rsidP="00A209F2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4" w:type="dxa"/>
          </w:tcPr>
          <w:p w:rsidR="00A352BD" w:rsidRDefault="00A352BD" w:rsidP="00A209F2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E82" w:rsidTr="0050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7B54" w:rsidRDefault="00EF1739" w:rsidP="007C34AE">
            <w:r>
              <w:t>Zbiór umów z biurami tłumaczeń</w:t>
            </w:r>
          </w:p>
        </w:tc>
        <w:tc>
          <w:tcPr>
            <w:tcW w:w="2511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6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2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4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E82" w:rsidTr="0050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7B54" w:rsidRDefault="00EF1739" w:rsidP="007C34AE">
            <w:r>
              <w:t>Zbiór komentarzy na blogu</w:t>
            </w:r>
          </w:p>
        </w:tc>
        <w:tc>
          <w:tcPr>
            <w:tcW w:w="2511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6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2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4" w:type="dxa"/>
          </w:tcPr>
          <w:p w:rsidR="00B67B54" w:rsidRDefault="00B67B54" w:rsidP="007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C34AE" w:rsidRPr="007C34AE" w:rsidRDefault="007C34AE" w:rsidP="007C34AE"/>
    <w:sectPr w:rsidR="007C34AE" w:rsidRPr="007C34AE" w:rsidSect="007C3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72D"/>
    <w:multiLevelType w:val="hybridMultilevel"/>
    <w:tmpl w:val="9A5AE8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B48D7"/>
    <w:multiLevelType w:val="hybridMultilevel"/>
    <w:tmpl w:val="33DCE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A67D1"/>
    <w:multiLevelType w:val="hybridMultilevel"/>
    <w:tmpl w:val="E8B28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AE"/>
    <w:rsid w:val="00387694"/>
    <w:rsid w:val="00504ACF"/>
    <w:rsid w:val="006B3C0F"/>
    <w:rsid w:val="007C34AE"/>
    <w:rsid w:val="00A013F7"/>
    <w:rsid w:val="00A209F2"/>
    <w:rsid w:val="00A33E82"/>
    <w:rsid w:val="00A352BD"/>
    <w:rsid w:val="00B45227"/>
    <w:rsid w:val="00B67B54"/>
    <w:rsid w:val="00CB0F06"/>
    <w:rsid w:val="00E62A59"/>
    <w:rsid w:val="00EF1739"/>
    <w:rsid w:val="00F2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8008"/>
  <w15:chartTrackingRefBased/>
  <w15:docId w15:val="{4100988C-3D3C-48F0-B323-3354554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4AE"/>
  </w:style>
  <w:style w:type="paragraph" w:styleId="Nagwek1">
    <w:name w:val="heading 1"/>
    <w:basedOn w:val="Normalny"/>
    <w:next w:val="Normalny"/>
    <w:link w:val="Nagwek1Znak"/>
    <w:uiPriority w:val="9"/>
    <w:qFormat/>
    <w:rsid w:val="007C34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4A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4A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4A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4A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4A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4A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4A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4A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C34A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4A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4AE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4AE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4A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4A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4A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4A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C34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C34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C34A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4A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4A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C34AE"/>
    <w:rPr>
      <w:b/>
      <w:bCs/>
    </w:rPr>
  </w:style>
  <w:style w:type="character" w:styleId="Uwydatnienie">
    <w:name w:val="Emphasis"/>
    <w:basedOn w:val="Domylnaczcionkaakapitu"/>
    <w:uiPriority w:val="20"/>
    <w:qFormat/>
    <w:rsid w:val="007C34AE"/>
    <w:rPr>
      <w:i/>
      <w:iCs/>
    </w:rPr>
  </w:style>
  <w:style w:type="paragraph" w:styleId="Bezodstpw">
    <w:name w:val="No Spacing"/>
    <w:uiPriority w:val="1"/>
    <w:qFormat/>
    <w:rsid w:val="007C34A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C34A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C34AE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4A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4AE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C34A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C34A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C34A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C34AE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C34AE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C34AE"/>
    <w:pPr>
      <w:outlineLvl w:val="9"/>
    </w:pPr>
  </w:style>
  <w:style w:type="table" w:styleId="Tabela-Siatka">
    <w:name w:val="Table Grid"/>
    <w:basedOn w:val="Standardowy"/>
    <w:uiPriority w:val="39"/>
    <w:rsid w:val="007C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7B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B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B54"/>
    <w:rPr>
      <w:color w:val="808080"/>
      <w:shd w:val="clear" w:color="auto" w:fill="E6E6E6"/>
    </w:rPr>
  </w:style>
  <w:style w:type="table" w:styleId="Tabelasiatki1jasnaakcent2">
    <w:name w:val="Grid Table 1 Light Accent 2"/>
    <w:basedOn w:val="Standardowy"/>
    <w:uiPriority w:val="46"/>
    <w:rsid w:val="00504A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gabrielajaniszewska@translite.pl</dc:creator>
  <cp:keywords/>
  <dc:description/>
  <cp:lastModifiedBy>gabrielajaniszewska@translite.pl</cp:lastModifiedBy>
  <cp:revision>9</cp:revision>
  <dcterms:created xsi:type="dcterms:W3CDTF">2018-05-18T19:39:00Z</dcterms:created>
  <dcterms:modified xsi:type="dcterms:W3CDTF">2018-05-20T19:52:00Z</dcterms:modified>
</cp:coreProperties>
</file>